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江苏大学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 w:cs="仿宋"/>
          <w:b/>
          <w:sz w:val="32"/>
          <w:szCs w:val="32"/>
        </w:rPr>
        <w:t>研究生实践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课程运行规范</w:t>
      </w:r>
    </w:p>
    <w:p>
      <w:pPr>
        <w:snapToGrid w:val="0"/>
        <w:spacing w:before="156" w:beforeLines="50" w:line="30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为深入落实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江苏大学法律硕士专业学位研究生培养方案</w:t>
      </w:r>
      <w:r>
        <w:rPr>
          <w:rFonts w:hint="eastAsia" w:ascii="仿宋" w:hAnsi="仿宋" w:eastAsia="仿宋" w:cs="仿宋"/>
          <w:sz w:val="24"/>
          <w:szCs w:val="24"/>
        </w:rPr>
        <w:t>，强化法学专业实践教学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效果</w:t>
      </w:r>
      <w:r>
        <w:rPr>
          <w:rFonts w:hint="eastAsia" w:ascii="仿宋" w:hAnsi="仿宋" w:eastAsia="仿宋" w:cs="仿宋"/>
          <w:sz w:val="24"/>
          <w:szCs w:val="24"/>
        </w:rPr>
        <w:t>，提升实践教学质量，在积极探索“高校-实务部门联合培养”机制上，对法律硕士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研究生</w:t>
      </w:r>
      <w:r>
        <w:rPr>
          <w:rFonts w:hint="eastAsia" w:ascii="仿宋" w:hAnsi="仿宋" w:eastAsia="仿宋" w:cs="仿宋"/>
          <w:sz w:val="24"/>
          <w:szCs w:val="24"/>
        </w:rPr>
        <w:t>实践教学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规范如下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一．目标与宗旨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贯彻法学实践教学校内校外协同创新的理念，培养法学知识丰富、法律技能过硬的高素质法律人才，保证法律硕士研究生实践教学各环节的顺利实施，对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研究生</w:t>
      </w:r>
      <w:r>
        <w:rPr>
          <w:rFonts w:hint="eastAsia" w:ascii="仿宋" w:hAnsi="仿宋" w:eastAsia="仿宋" w:cs="仿宋"/>
          <w:sz w:val="24"/>
          <w:szCs w:val="24"/>
        </w:rPr>
        <w:t>实践教学环节予以规范化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操作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二．组织与管理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实践教学环节由法学实践教学协同创新中心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法律硕士教育中心</w:t>
      </w:r>
      <w:r>
        <w:rPr>
          <w:rFonts w:hint="eastAsia" w:ascii="仿宋" w:hAnsi="仿宋" w:eastAsia="仿宋" w:cs="仿宋"/>
          <w:sz w:val="24"/>
          <w:szCs w:val="24"/>
        </w:rPr>
        <w:t>严格按照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研究生</w:t>
      </w:r>
      <w:r>
        <w:rPr>
          <w:rFonts w:hint="eastAsia" w:ascii="仿宋" w:hAnsi="仿宋" w:eastAsia="仿宋" w:cs="仿宋"/>
          <w:sz w:val="24"/>
          <w:szCs w:val="24"/>
        </w:rPr>
        <w:t>培养方案要求组织实施。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统一安排独立设置的法学实践教学环节。各相关实践环节的基本要求、实践流程、评价标准等按该环节的规范实施。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根据实践教学需要，学院选派实践教学经验丰富的骨干教师定期赴法学实践教学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工作点</w:t>
      </w:r>
      <w:r>
        <w:rPr>
          <w:rFonts w:hint="eastAsia" w:ascii="仿宋" w:hAnsi="仿宋" w:eastAsia="仿宋" w:cs="仿宋"/>
          <w:sz w:val="24"/>
          <w:szCs w:val="24"/>
        </w:rPr>
        <w:t>联络、考核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4.学院加强对实践学生的安全教育，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为参加实践课程的所有人员统一购买商业保险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三．实践教学学生管理制度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1.严格遵守国家政策、法律、法规，自觉遵守社会公德，自信、自尊、自爱。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2.遵守指导单位的规章制度，听从指导老师的安排与指导。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3.强对自身行为举止的约束，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积极主动学习，力戒随意、散漫作风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4.严格遵守实践单位时间安排。在取得指导老师同意下，合理协调课程学习与实习的时间。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5.高度重视实践教学的学习与锻炼，认识到实践教学是整个法律硕士培养的重要组成部分，是法科学生参与社会活动、将理论知识运用于法律实践，训练掌握基本案件操作技能的重要阶段。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6.提高实习效果。学生应根据考核手册的要求，加强案件处理、文书写作等相关法律实践能力的培养。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7.遵守职业道德，严格保守当事人隐私及案件相关信息，做好案件材料的保管工作；未经指导老师许可，不得擅自向当事人承诺、表态及发表意见。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8.加强实习考核。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因不遵守指导老师安排，严重违反实习纪律以及案件处理能力较差被鉴定为实习不合格的，不能获得该课程学分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9.加强安全管理。学生应在实习中注重个人财务、人身安全。如发生由本人原因导致的人身意外事件及其他意外，本人承担相关后果。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10.保持与学校的密切联系，保证信息畅通。加强本人与实习单位以及学校之间的关系，确保实习进展顺利。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11.实习结束后准时回校，提交所有实习材料。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四．实践教学工作管理制度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1.为保证教学质量，实践教学单位应充分了解教学目的和要求，可根据具体情况，及时安排及调整研究生的实践岗位、实践时间。培养学生法律职业素质、社会责任感，提高学生的社会适应能力和创新能力。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2.实践教学单位有权要求实践研究生在实践期间服从单位管理，并将研究生的违反实践单位管理规章的行为向学校通报。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3.实践期间，实践教学单位与实践研究生不具有劳动合同关系，可以不为实践研究生提供各种福利、社会保险、医疗及其他待遇。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4.实践教学单位负责对实践研究生进行日常考勤管理和业务管理。加强学生安全管理，提高学生的安全意识。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5.实践结束后，实践教学单位向教学单位提交研究生实践的证明和评价。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教学单位：江苏大学法学院（签章）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实践单位：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学生本人：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5236"/>
    <w:rsid w:val="0ADA39CE"/>
    <w:rsid w:val="0EE96A94"/>
    <w:rsid w:val="10875236"/>
    <w:rsid w:val="6CEA0B80"/>
    <w:rsid w:val="6D1406B5"/>
    <w:rsid w:val="7E912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2017-09-20T00:21:00Z</dcterms:created>
  <dc:creator>李炳烁</dc:creator>
  <cp:lastModifiedBy>李炳烁</cp:lastModifiedBy>
  <dcterms:modified xsi:type="dcterms:W3CDTF">2017-09-25T06:42:46Z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